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 xml:space="preserve">IF-6400G </w:t>
      </w:r>
      <w:r>
        <w:rPr>
          <w:rFonts w:hint="eastAsia"/>
        </w:rPr>
        <w:t>GPRS模块介绍</w:t>
      </w:r>
      <w:bookmarkStart w:id="21" w:name="_GoBack"/>
      <w:bookmarkEnd w:id="21"/>
    </w:p>
    <w:p>
      <w:pPr>
        <w:jc w:val="center"/>
        <w:outlineLvl w:val="1"/>
        <w:rPr>
          <w:rFonts w:hint="eastAsia" w:ascii="宋体" w:hAnsi="宋体"/>
          <w:b/>
        </w:rPr>
      </w:pPr>
    </w:p>
    <w:p>
      <w:pPr>
        <w:ind w:firstLine="420"/>
        <w:rPr>
          <w:rFonts w:hint="eastAsia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GPRS模块具有短信/电话报警，联网上报中心功能，最多可以连接2个中心管理软件。</w:t>
      </w:r>
      <w:r>
        <w:rPr>
          <w:rFonts w:hint="eastAsia"/>
          <w:sz w:val="18"/>
          <w:szCs w:val="18"/>
        </w:rPr>
        <w:t>有2种通信方式：与</w:t>
      </w:r>
      <w:r>
        <w:rPr>
          <w:rFonts w:hint="eastAsia" w:ascii="宋体" w:hAnsi="宋体"/>
          <w:sz w:val="18"/>
          <w:szCs w:val="18"/>
        </w:rPr>
        <w:t>中心管理软件</w:t>
      </w:r>
      <w:r>
        <w:rPr>
          <w:rFonts w:hint="eastAsia"/>
          <w:color w:val="0D0D0D"/>
          <w:sz w:val="18"/>
          <w:szCs w:val="18"/>
        </w:rPr>
        <w:t>（单中心模式和双中心模式）通信和短信电话模式</w:t>
      </w:r>
      <w:r>
        <w:rPr>
          <w:rFonts w:hint="eastAsia"/>
          <w:sz w:val="18"/>
          <w:szCs w:val="18"/>
        </w:rPr>
        <w:t>，根据数据配置来切换通信模式。通信模式之间的改变需要断电重启。</w:t>
      </w:r>
    </w:p>
    <w:p>
      <w:pPr>
        <w:rPr>
          <w:rFonts w:hint="eastAsia"/>
        </w:rPr>
      </w:pPr>
    </w:p>
    <w:p>
      <w:pPr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中心模式：</w:t>
      </w:r>
    </w:p>
    <w:p>
      <w:pPr>
        <w:ind w:left="103" w:leftChars="43" w:firstLine="329" w:firstLineChars="183"/>
        <w:rPr>
          <w:rFonts w:hint="eastAsia" w:ascii="宋体" w:hAnsi="宋体"/>
          <w:color w:val="0D0D0D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GPRS模块通过上互联网与中心相连时，</w:t>
      </w:r>
      <w:r>
        <w:rPr>
          <w:rFonts w:hint="eastAsia" w:ascii="宋体" w:hAnsi="宋体"/>
          <w:sz w:val="18"/>
          <w:szCs w:val="18"/>
          <w:lang w:eastAsia="zh-CN"/>
        </w:rPr>
        <w:t>IF-9400PV2</w:t>
      </w:r>
      <w:r>
        <w:rPr>
          <w:rFonts w:hint="eastAsia" w:ascii="宋体" w:hAnsi="宋体"/>
          <w:sz w:val="18"/>
          <w:szCs w:val="18"/>
        </w:rPr>
        <w:t>的IP参数编程只要设置中心IP地址.UDP目的端口及</w:t>
      </w:r>
      <w:r>
        <w:rPr>
          <w:rFonts w:hint="eastAsia" w:ascii="宋体" w:hAnsi="宋体"/>
          <w:color w:val="0D0D0D"/>
          <w:sz w:val="18"/>
          <w:szCs w:val="18"/>
        </w:rPr>
        <w:t>“1 GPRS短信切换”配置为‘0’即可。</w:t>
      </w:r>
    </w:p>
    <w:p>
      <w:pPr>
        <w:ind w:left="103" w:leftChars="43" w:firstLine="320" w:firstLineChars="178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监控中心软件的UDP端口（本机端口）与主机的UDP目的端口号要保持一致；因为GPRS模块是通过互联网与中心相连，所以中心软件的IP地址和UDP端口需要绑定或者通过设置路由器的数据转发，将该主机的UDP源端口和这台主机的IP地址一一对应。</w:t>
      </w:r>
    </w:p>
    <w:p>
      <w:pPr>
        <w:ind w:firstLine="412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接入云服务报警系统需要设置，中心IP地址(服务器IP地址)、目的UDP端口 (服务器的UDP端口号)、服务器打开。</w:t>
      </w:r>
    </w:p>
    <w:p>
      <w:pPr>
        <w:rPr>
          <w:rFonts w:hint="eastAsia" w:ascii="宋体" w:hAnsi="宋体"/>
          <w:b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注：两个UDP端口之间只能第一个启用云服务报警系统。</w:t>
      </w:r>
    </w:p>
    <w:p>
      <w:pPr>
        <w:rPr>
          <w:rFonts w:hint="eastAsia" w:ascii="宋体" w:hAnsi="宋体"/>
          <w:color w:val="000000"/>
        </w:rPr>
      </w:pPr>
    </w:p>
    <w:p>
      <w:pPr>
        <w:rPr>
          <w:rFonts w:hint="eastAsia"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 w:val="18"/>
          <w:szCs w:val="18"/>
        </w:rPr>
        <w:t>短信电话模式</w:t>
      </w:r>
      <w:r>
        <w:rPr>
          <w:rFonts w:hint="eastAsia" w:ascii="宋体" w:hAnsi="宋体"/>
          <w:b/>
          <w:color w:val="000000"/>
          <w:szCs w:val="21"/>
        </w:rPr>
        <w:t>：</w:t>
      </w:r>
    </w:p>
    <w:p>
      <w:pPr>
        <w:ind w:left="420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“1 GPRS短信切换”配置为‘1’。</w:t>
      </w:r>
    </w:p>
    <w:p>
      <w:pPr>
        <w:ind w:left="142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  <w:lang w:eastAsia="zh-CN"/>
        </w:rPr>
        <w:t>IF-9400PV2</w:t>
      </w:r>
      <w:r>
        <w:rPr>
          <w:rFonts w:hint="eastAsia" w:ascii="宋体" w:hAnsi="宋体"/>
          <w:color w:val="000000"/>
          <w:sz w:val="18"/>
          <w:szCs w:val="18"/>
        </w:rPr>
        <w:t>的短信电话功能，需要填写有效的电话号码，该模式可以根据自己需要来配置各种警情的上报属性，主机是根据上报属性来发送不同的警情和拨打电话。</w:t>
      </w:r>
    </w:p>
    <w:p>
      <w:pPr>
        <w:rPr>
          <w:rFonts w:hint="eastAsia" w:ascii="宋体" w:hAnsi="宋体"/>
          <w:color w:val="000000"/>
          <w:sz w:val="18"/>
          <w:szCs w:val="18"/>
        </w:rPr>
      </w:pPr>
    </w:p>
    <w:p>
      <w:pPr>
        <w:rPr>
          <w:rFonts w:hint="eastAsia" w:ascii="宋体" w:hAnsi="宋体"/>
          <w:b/>
          <w:color w:val="000000"/>
          <w:sz w:val="18"/>
          <w:szCs w:val="18"/>
        </w:rPr>
      </w:pPr>
      <w:r>
        <w:rPr>
          <w:rFonts w:hint="eastAsia" w:ascii="宋体" w:hAnsi="宋体"/>
          <w:b/>
          <w:color w:val="000000"/>
          <w:sz w:val="18"/>
          <w:szCs w:val="18"/>
        </w:rPr>
        <w:t>通讯模式配置说明：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ab/>
      </w:r>
      <w:r>
        <w:rPr>
          <w:rFonts w:hint="eastAsia" w:ascii="宋体" w:hAnsi="宋体"/>
          <w:color w:val="000000"/>
          <w:sz w:val="18"/>
          <w:szCs w:val="18"/>
        </w:rPr>
        <w:t>短信电话模式：　“1 GPRS短信切换”配置为‘1’。</w:t>
      </w:r>
    </w:p>
    <w:p>
      <w:pPr>
        <w:ind w:firstLine="420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单中心模式：    “1 GPRS短信切换”配置为‘0’。</w:t>
      </w:r>
    </w:p>
    <w:p>
      <w:pPr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 xml:space="preserve">  </w:t>
      </w:r>
      <w:r>
        <w:rPr>
          <w:rFonts w:hint="eastAsia" w:ascii="宋体" w:hAnsi="宋体"/>
          <w:color w:val="000000"/>
          <w:sz w:val="18"/>
          <w:szCs w:val="18"/>
        </w:rPr>
        <w:tab/>
      </w:r>
      <w:r>
        <w:rPr>
          <w:rFonts w:hint="eastAsia" w:ascii="宋体" w:hAnsi="宋体"/>
          <w:color w:val="000000"/>
          <w:sz w:val="18"/>
          <w:szCs w:val="18"/>
        </w:rPr>
        <w:t>双中心模式：    “1 GPRS短信切换”配置为‘0’，模块短接JP1，短接JP2。</w:t>
      </w:r>
    </w:p>
    <w:p>
      <w:pPr>
        <w:rPr>
          <w:rFonts w:hint="eastAsia" w:ascii="宋体" w:hAnsi="宋体"/>
          <w:color w:val="000000"/>
          <w:sz w:val="18"/>
          <w:szCs w:val="18"/>
        </w:rPr>
      </w:pPr>
    </w:p>
    <w:p>
      <w:pPr>
        <w:ind w:firstLine="180" w:firstLineChars="100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配置设置说明：</w:t>
      </w:r>
    </w:p>
    <w:p>
      <w:pPr>
        <w:ind w:firstLine="180" w:firstLineChars="100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以下都是以GPRS模块插在通讯扩展口2上而进行编程</w:t>
      </w:r>
    </w:p>
    <w:p>
      <w:pPr>
        <w:ind w:firstLine="180" w:firstLineChars="100"/>
        <w:rPr>
          <w:rFonts w:hint="eastAsia" w:ascii="宋体" w:hAnsi="宋体"/>
          <w:color w:val="000000"/>
          <w:sz w:val="18"/>
          <w:szCs w:val="18"/>
          <w:lang w:eastAsia="zh-CN"/>
        </w:rPr>
      </w:pPr>
      <w:r>
        <w:rPr>
          <w:rFonts w:hint="eastAsia" w:ascii="宋体" w:hAnsi="宋体"/>
          <w:color w:val="000000"/>
          <w:sz w:val="18"/>
          <w:szCs w:val="18"/>
        </w:rPr>
        <w:t>单中心模式配置：(配置如下的配置项即可，具体数据请按网络环境配置)</w:t>
      </w:r>
    </w:p>
    <w:p>
      <w:pPr>
        <w:ind w:firstLine="180" w:firstLineChars="100"/>
        <w:rPr>
          <w:rFonts w:hint="eastAsia" w:ascii="宋体" w:hAnsi="宋体"/>
          <w:color w:val="000000"/>
          <w:sz w:val="18"/>
          <w:szCs w:val="18"/>
          <w:lang w:eastAsia="zh-CN"/>
        </w:rPr>
      </w:pPr>
    </w:p>
    <w:p>
      <w:pPr>
        <w:ind w:firstLine="181" w:firstLineChars="100"/>
        <w:rPr>
          <w:rFonts w:hint="eastAsia" w:ascii="宋体" w:hAnsi="宋体"/>
          <w:b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/>
          <w:bCs/>
          <w:sz w:val="18"/>
          <w:szCs w:val="18"/>
          <w:shd w:val="pct10" w:color="auto" w:fill="FFFFFF"/>
        </w:rPr>
        <w:t>8.通讯扩展板2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1.GPRS短信切换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4.中心IP地址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中心1 IP地址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192.xxx.xxx.xxx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5.目的UDP端口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目的UDP端口1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xxxxx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</w:p>
    <w:p>
      <w:pPr>
        <w:autoSpaceDE w:val="0"/>
        <w:autoSpaceDN w:val="0"/>
        <w:adjustRightInd w:val="0"/>
        <w:ind w:left="450" w:hanging="450" w:hangingChars="25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若以云服务器报警系统为中心的话，则需要打开,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 xml:space="preserve"> 10 服务器打开  0修改为1，</w:t>
      </w:r>
      <w:r>
        <w:rPr>
          <w:rFonts w:hint="eastAsia" w:ascii="宋体" w:hAnsi="宋体"/>
          <w:bCs/>
          <w:sz w:val="18"/>
          <w:szCs w:val="18"/>
        </w:rPr>
        <w:t>不需要就不要打开.</w:t>
      </w:r>
      <w:bookmarkStart w:id="0" w:name="_Toc405302775"/>
      <w:bookmarkStart w:id="1" w:name="_Toc405363367"/>
      <w:bookmarkStart w:id="2" w:name="_Toc405382197"/>
      <w:bookmarkStart w:id="3" w:name="_Toc406057373"/>
      <w:bookmarkStart w:id="4" w:name="_Toc406070209"/>
      <w:bookmarkStart w:id="5" w:name="_Toc405302892"/>
      <w:bookmarkStart w:id="6" w:name="_Toc405302397"/>
      <w:r>
        <w:rPr>
          <w:rFonts w:hint="eastAsia" w:ascii="宋体" w:hAnsi="宋体"/>
          <w:bCs/>
          <w:sz w:val="18"/>
          <w:szCs w:val="18"/>
        </w:rPr>
        <w:t>多按</w:t>
      </w:r>
      <w:r>
        <w:rPr>
          <w:rFonts w:hint="eastAsia" w:ascii="宋体" w:hAnsi="宋体"/>
          <w:b/>
          <w:bCs/>
          <w:sz w:val="18"/>
          <w:szCs w:val="18"/>
        </w:rPr>
        <w:t>[退出]</w:t>
      </w:r>
      <w:r>
        <w:rPr>
          <w:rFonts w:hint="eastAsia" w:ascii="宋体" w:hAnsi="宋体"/>
          <w:bCs/>
          <w:sz w:val="18"/>
          <w:szCs w:val="18"/>
        </w:rPr>
        <w:t>键，退出编程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autoSpaceDE w:val="0"/>
        <w:autoSpaceDN w:val="0"/>
        <w:adjustRightInd w:val="0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</w:t>
      </w:r>
      <w:r>
        <w:rPr>
          <w:rFonts w:hint="eastAsia" w:ascii="宋体" w:hAnsi="宋体"/>
          <w:b/>
          <w:bCs/>
          <w:sz w:val="18"/>
          <w:szCs w:val="18"/>
        </w:rPr>
        <w:t>注：要是中心没有收到任何信息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    1.检查下中心IP、目的端口是否设置正确，中心IP和端口是否绑定或者是否在路由做了转发。</w:t>
      </w:r>
    </w:p>
    <w:p>
      <w:pPr>
        <w:autoSpaceDE w:val="0"/>
        <w:autoSpaceDN w:val="0"/>
        <w:adjustRightInd w:val="0"/>
        <w:ind w:firstLine="450" w:firstLineChars="250"/>
        <w:outlineLvl w:val="0"/>
        <w:rPr>
          <w:rFonts w:hint="eastAsia" w:ascii="宋体" w:hAnsi="宋体"/>
          <w:bCs/>
          <w:sz w:val="18"/>
          <w:szCs w:val="18"/>
        </w:rPr>
      </w:pPr>
      <w:bookmarkStart w:id="7" w:name="_Toc405302398"/>
      <w:bookmarkStart w:id="8" w:name="_Toc405302893"/>
      <w:bookmarkStart w:id="9" w:name="_Toc405302776"/>
      <w:bookmarkStart w:id="10" w:name="_Toc405363368"/>
      <w:bookmarkStart w:id="11" w:name="_Toc406057374"/>
      <w:bookmarkStart w:id="12" w:name="_Toc406070210"/>
      <w:bookmarkStart w:id="13" w:name="_Toc405382198"/>
      <w:r>
        <w:rPr>
          <w:rFonts w:hint="eastAsia" w:ascii="宋体" w:hAnsi="宋体"/>
          <w:bCs/>
          <w:sz w:val="18"/>
          <w:szCs w:val="18"/>
        </w:rPr>
        <w:t>2</w:t>
      </w:r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hint="eastAsia" w:ascii="宋体" w:hAnsi="宋体"/>
          <w:bCs/>
          <w:sz w:val="18"/>
          <w:szCs w:val="18"/>
        </w:rPr>
        <w:t>.可以把中心IP配置到局域网内的PC,通过UDP抓包或UDP工具检测。</w:t>
      </w:r>
    </w:p>
    <w:p>
      <w:pPr>
        <w:autoSpaceDE w:val="0"/>
        <w:autoSpaceDN w:val="0"/>
        <w:adjustRightInd w:val="0"/>
        <w:ind w:firstLine="450" w:firstLineChars="250"/>
        <w:outlineLvl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>3.确认SIM卡是否开通数据服务等。</w:t>
      </w:r>
    </w:p>
    <w:p>
      <w:pPr>
        <w:tabs>
          <w:tab w:val="left" w:pos="2141"/>
        </w:tabs>
        <w:ind w:firstLine="180" w:firstLineChars="100"/>
        <w:rPr>
          <w:rFonts w:hint="eastAsia" w:ascii="宋体" w:hAnsi="宋体"/>
          <w:color w:val="000000"/>
          <w:sz w:val="18"/>
          <w:szCs w:val="18"/>
          <w:lang w:eastAsia="zh-CN"/>
        </w:rPr>
      </w:pPr>
      <w:r>
        <w:rPr>
          <w:rFonts w:ascii="宋体" w:hAnsi="宋体"/>
          <w:color w:val="92D050"/>
          <w:sz w:val="18"/>
          <w:szCs w:val="18"/>
        </w:rPr>
        <w:br w:type="page"/>
      </w:r>
      <w:r>
        <w:rPr>
          <w:rFonts w:hint="eastAsia" w:ascii="宋体" w:hAnsi="宋体"/>
          <w:color w:val="000000"/>
          <w:sz w:val="18"/>
          <w:szCs w:val="18"/>
        </w:rPr>
        <w:t>双中心模式配置：(配置如下的配置项即可，具体数据请按网络环境配置)</w:t>
      </w:r>
    </w:p>
    <w:p>
      <w:pPr>
        <w:tabs>
          <w:tab w:val="left" w:pos="2141"/>
        </w:tabs>
        <w:ind w:firstLine="180" w:firstLineChars="100"/>
        <w:rPr>
          <w:rFonts w:hint="eastAsia" w:ascii="宋体" w:hAnsi="宋体"/>
          <w:sz w:val="18"/>
          <w:szCs w:val="18"/>
          <w:lang w:eastAsia="zh-CN"/>
        </w:rPr>
      </w:pPr>
    </w:p>
    <w:p>
      <w:pPr>
        <w:ind w:firstLine="181" w:firstLineChars="100"/>
        <w:rPr>
          <w:rFonts w:hint="eastAsia" w:ascii="宋体" w:hAnsi="宋体"/>
          <w:b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/>
          <w:bCs/>
          <w:sz w:val="18"/>
          <w:szCs w:val="18"/>
          <w:shd w:val="pct10" w:color="auto" w:fill="FFFFFF"/>
        </w:rPr>
        <w:t>8.通讯扩展板2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1.GPRS短信切换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4.中心IP地址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 xml:space="preserve">  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中心1 IP地址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192.xxx.xxx.xxx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中心2 IP地址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192.xxx.xxx.xxx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5.目的UDP端口</w:t>
      </w:r>
    </w:p>
    <w:p>
      <w:pPr>
        <w:autoSpaceDE w:val="0"/>
        <w:autoSpaceDN w:val="0"/>
        <w:adjustRightInd w:val="0"/>
        <w:ind w:left="240" w:leftChars="100" w:firstLine="810" w:firstLineChars="4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目的UDP端口1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xxxxx</w:t>
      </w:r>
    </w:p>
    <w:p>
      <w:pPr>
        <w:autoSpaceDE w:val="0"/>
        <w:autoSpaceDN w:val="0"/>
        <w:adjustRightInd w:val="0"/>
        <w:ind w:left="240" w:leftChars="100" w:firstLine="810" w:firstLineChars="4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目的UDP端口2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xxxxx</w:t>
      </w:r>
    </w:p>
    <w:p>
      <w:pPr>
        <w:autoSpaceDE w:val="0"/>
        <w:autoSpaceDN w:val="0"/>
        <w:adjustRightInd w:val="0"/>
        <w:outlineLvl w:val="0"/>
        <w:rPr>
          <w:rFonts w:hint="eastAsia" w:ascii="宋体" w:hAnsi="宋体"/>
          <w:bCs/>
          <w:sz w:val="18"/>
          <w:szCs w:val="18"/>
        </w:rPr>
      </w:pPr>
    </w:p>
    <w:p>
      <w:pPr>
        <w:autoSpaceDE w:val="0"/>
        <w:autoSpaceDN w:val="0"/>
        <w:adjustRightInd w:val="0"/>
        <w:outlineLvl w:val="0"/>
        <w:rPr>
          <w:rFonts w:hint="eastAsia" w:ascii="宋体" w:hAnsi="宋体"/>
          <w:bCs/>
          <w:sz w:val="18"/>
          <w:szCs w:val="18"/>
        </w:rPr>
      </w:pPr>
      <w:bookmarkStart w:id="14" w:name="_Toc405363371"/>
      <w:bookmarkStart w:id="15" w:name="_Toc405302779"/>
      <w:bookmarkStart w:id="16" w:name="_Toc405382201"/>
      <w:bookmarkStart w:id="17" w:name="_Toc405302401"/>
      <w:bookmarkStart w:id="18" w:name="_Toc405302896"/>
      <w:bookmarkStart w:id="19" w:name="_Toc406057377"/>
      <w:bookmarkStart w:id="20" w:name="_Toc406070213"/>
      <w:r>
        <w:rPr>
          <w:rFonts w:hint="eastAsia" w:ascii="宋体" w:hAnsi="宋体"/>
          <w:bCs/>
          <w:sz w:val="18"/>
          <w:szCs w:val="18"/>
        </w:rPr>
        <w:t>（双中心模式时，只有中心1地址可以为服务器地址）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>若以云服务器报警系统为中心的话，则需要打开,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 xml:space="preserve"> 10 服务器打开  0修改为1，</w:t>
      </w:r>
      <w:r>
        <w:rPr>
          <w:rFonts w:hint="eastAsia" w:ascii="宋体" w:hAnsi="宋体"/>
          <w:bCs/>
          <w:sz w:val="18"/>
          <w:szCs w:val="18"/>
        </w:rPr>
        <w:t>不需要就不要打开.多按</w:t>
      </w:r>
      <w:r>
        <w:rPr>
          <w:rFonts w:hint="eastAsia" w:ascii="宋体" w:hAnsi="宋体"/>
          <w:b/>
          <w:bCs/>
          <w:sz w:val="18"/>
          <w:szCs w:val="18"/>
        </w:rPr>
        <w:t>[退出]</w:t>
      </w:r>
      <w:r>
        <w:rPr>
          <w:rFonts w:hint="eastAsia" w:ascii="宋体" w:hAnsi="宋体"/>
          <w:bCs/>
          <w:sz w:val="18"/>
          <w:szCs w:val="18"/>
        </w:rPr>
        <w:t>键，退出编程</w:t>
      </w:r>
    </w:p>
    <w:p>
      <w:pPr>
        <w:autoSpaceDE w:val="0"/>
        <w:autoSpaceDN w:val="0"/>
        <w:adjustRightInd w:val="0"/>
        <w:rPr>
          <w:rFonts w:hint="eastAsia" w:ascii="宋体" w:hAnsi="宋体"/>
          <w:b/>
          <w:bCs/>
          <w:sz w:val="18"/>
          <w:szCs w:val="18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>注：如果中心没有收到任何信息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lang w:eastAsia="zh-CN"/>
        </w:rPr>
        <w:t xml:space="preserve">    </w:t>
      </w:r>
      <w:r>
        <w:rPr>
          <w:rFonts w:hint="eastAsia" w:ascii="宋体" w:hAnsi="宋体"/>
          <w:bCs/>
          <w:sz w:val="18"/>
          <w:szCs w:val="18"/>
        </w:rPr>
        <w:t>1.检查下中心IP、目的端口是否设置正确，中心IP和端口是否绑定或者是否在路由做了转发。</w:t>
      </w:r>
    </w:p>
    <w:p>
      <w:pPr>
        <w:autoSpaceDE w:val="0"/>
        <w:autoSpaceDN w:val="0"/>
        <w:adjustRightInd w:val="0"/>
        <w:ind w:firstLine="360" w:firstLineChars="200"/>
        <w:outlineLvl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>2.可以把中心IP配置到局域网内的PC,通过UDP抓包或UDP工具检测。</w:t>
      </w:r>
    </w:p>
    <w:p>
      <w:pPr>
        <w:autoSpaceDE w:val="0"/>
        <w:autoSpaceDN w:val="0"/>
        <w:adjustRightInd w:val="0"/>
        <w:ind w:firstLine="360" w:firstLineChars="200"/>
        <w:outlineLvl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>3.确认SIM卡是否开通数据服务等。</w:t>
      </w:r>
    </w:p>
    <w:p>
      <w:pPr>
        <w:rPr>
          <w:rFonts w:hint="eastAsia" w:ascii="宋体" w:hAnsi="宋体"/>
          <w:sz w:val="18"/>
          <w:szCs w:val="18"/>
        </w:rPr>
      </w:pPr>
    </w:p>
    <w:p>
      <w:pPr>
        <w:ind w:firstLine="180" w:firstLineChars="1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短信电话模式配置：</w:t>
      </w:r>
    </w:p>
    <w:p>
      <w:pPr>
        <w:ind w:firstLine="180" w:firstLineChars="100"/>
        <w:rPr>
          <w:rFonts w:hint="eastAsia" w:ascii="宋体" w:hAnsi="宋体"/>
          <w:b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b/>
          <w:bCs/>
          <w:sz w:val="18"/>
          <w:szCs w:val="18"/>
          <w:shd w:val="pct10" w:color="auto" w:fill="FFFFFF"/>
        </w:rPr>
        <w:t>8、通讯扩展板2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1.GPRS短信切换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1</w:t>
      </w:r>
    </w:p>
    <w:p>
      <w:pPr>
        <w:ind w:firstLine="180" w:firstLineChars="100"/>
        <w:rPr>
          <w:rFonts w:hint="eastAsia" w:ascii="宋体" w:hAnsi="宋体"/>
          <w:b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b/>
          <w:bCs/>
          <w:sz w:val="18"/>
          <w:szCs w:val="18"/>
          <w:shd w:val="pct10" w:color="auto" w:fill="FFFFFF"/>
        </w:rPr>
        <w:t>10、短信设置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1.短信号码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短信号码1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13xxxxxxxxx</w:t>
      </w:r>
    </w:p>
    <w:p>
      <w:pPr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ascii="宋体" w:hAnsi="宋体"/>
          <w:sz w:val="18"/>
          <w:szCs w:val="18"/>
        </w:rPr>
        <w:t>…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短信号码8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13xxxxxxxxx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ab/>
      </w:r>
      <w:r>
        <w:rPr>
          <w:rFonts w:hint="eastAsia" w:ascii="宋体" w:hAnsi="宋体"/>
          <w:bCs/>
          <w:sz w:val="18"/>
          <w:szCs w:val="18"/>
        </w:rPr>
        <w:t>以下配置请根据使用情况配置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2.操作短信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操作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短信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0-1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3.故障短信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故障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短信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0-1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4.恢复短信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恢复短信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0-1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5.测试间隔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测试间隔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0024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6.电话通知属性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电话通知属性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0-1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  多次按</w:t>
      </w:r>
      <w:r>
        <w:rPr>
          <w:rFonts w:hint="eastAsia" w:ascii="宋体" w:hAnsi="宋体"/>
          <w:b/>
          <w:bCs/>
          <w:sz w:val="18"/>
          <w:szCs w:val="18"/>
        </w:rPr>
        <w:t>[退出]</w:t>
      </w:r>
      <w:r>
        <w:rPr>
          <w:rFonts w:hint="eastAsia" w:ascii="宋体" w:hAnsi="宋体"/>
          <w:bCs/>
          <w:sz w:val="18"/>
          <w:szCs w:val="18"/>
        </w:rPr>
        <w:t>键，退出编程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  </w:t>
      </w:r>
      <w:r>
        <w:rPr>
          <w:rFonts w:hint="eastAsia" w:ascii="宋体" w:hAnsi="宋体"/>
          <w:b/>
          <w:bCs/>
          <w:sz w:val="18"/>
          <w:szCs w:val="18"/>
        </w:rPr>
        <w:t>注</w:t>
      </w:r>
      <w:r>
        <w:rPr>
          <w:rFonts w:hint="eastAsia" w:ascii="宋体" w:hAnsi="宋体"/>
          <w:bCs/>
          <w:sz w:val="18"/>
          <w:szCs w:val="18"/>
        </w:rPr>
        <w:t>：要是手机没有收到信息和电话</w:t>
      </w:r>
    </w:p>
    <w:p>
      <w:pPr>
        <w:autoSpaceDE w:val="0"/>
        <w:autoSpaceDN w:val="0"/>
        <w:adjustRightInd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      1.检查下是否输入正确的</w:t>
      </w:r>
      <w:r>
        <w:rPr>
          <w:rFonts w:hint="eastAsia" w:ascii="宋体" w:hAnsi="宋体"/>
          <w:sz w:val="18"/>
          <w:szCs w:val="18"/>
        </w:rPr>
        <w:t>电话短信号码</w:t>
      </w:r>
      <w:r>
        <w:rPr>
          <w:rFonts w:hint="eastAsia" w:ascii="宋体" w:hAnsi="宋体"/>
          <w:bCs/>
          <w:sz w:val="18"/>
          <w:szCs w:val="18"/>
        </w:rPr>
        <w:t>，检查下</w:t>
      </w:r>
      <w:r>
        <w:rPr>
          <w:rFonts w:hint="eastAsia" w:ascii="宋体" w:hAnsi="宋体"/>
          <w:sz w:val="18"/>
          <w:szCs w:val="18"/>
        </w:rPr>
        <w:t>号码上报属性</w:t>
      </w:r>
      <w:r>
        <w:rPr>
          <w:rFonts w:hint="eastAsia" w:ascii="宋体" w:hAnsi="宋体"/>
          <w:bCs/>
          <w:sz w:val="18"/>
          <w:szCs w:val="18"/>
        </w:rPr>
        <w:t>，是否启用电话通知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</w:rPr>
        <w:t>2.确认SIM卡是否开通短信、通话服务等。</w:t>
      </w:r>
    </w:p>
    <w:p>
      <w:pPr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注：在对以上所有设备编程时，要由负责该网络的专业人员进行或指导分配网络资源，其他人员不得擅自进行配置，否则可能会引起网络上其他设备的网络通讯故障</w:t>
      </w:r>
    </w:p>
    <w:p>
      <w:r>
        <w:rPr>
          <w:rFonts w:hint="eastAsia" w:ascii="宋体" w:hAnsi="宋体"/>
          <w:b/>
          <w:bCs/>
          <w:sz w:val="18"/>
          <w:szCs w:val="18"/>
        </w:rPr>
        <w:drawing>
          <wp:inline distT="0" distB="0" distL="114300" distR="114300">
            <wp:extent cx="5440045" cy="6891020"/>
            <wp:effectExtent l="0" t="0" r="8255" b="5080"/>
            <wp:docPr id="1" name="图片 1" descr="ES6106C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S6106CV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t>IFCS产品使用说明书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6D4355"/>
    <w:rsid w:val="096D435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9"/>
    <w:pPr>
      <w:keepNext/>
      <w:spacing w:before="240" w:after="60"/>
      <w:jc w:val="center"/>
      <w:outlineLvl w:val="0"/>
    </w:pPr>
    <w:rPr>
      <w:rFonts w:ascii="Cambria" w:hAnsi="Cambria" w:eastAsia="宋体"/>
      <w:b/>
      <w:bCs/>
      <w:kern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2018-09-25T05:39:00Z</dcterms:created>
  <dc:creator>澳星-阮</dc:creator>
  <cp:lastModifiedBy>澳星-阮</cp:lastModifiedBy>
  <dcterms:modified xsi:type="dcterms:W3CDTF">2018-09-25T05:42:32Z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