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JA-159P 室外红外探测器</w:t>
      </w:r>
    </w:p>
    <w:p>
      <w:pPr>
        <w:spacing w:line="360" w:lineRule="auto"/>
      </w:pPr>
      <w:bookmarkStart w:id="0" w:name="_GoBack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2571115</wp:posOffset>
            </wp:positionH>
            <wp:positionV relativeFrom="page">
              <wp:posOffset>1381125</wp:posOffset>
            </wp:positionV>
            <wp:extent cx="3313430" cy="1205230"/>
            <wp:effectExtent l="0" t="0" r="1270" b="13970"/>
            <wp:wrapNone/>
            <wp:docPr id="1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0"/>
                    <pic:cNvPicPr>
                      <a:picLocks noChangeAspect="1"/>
                    </pic:cNvPicPr>
                  </pic:nvPicPr>
                  <pic:blipFill>
                    <a:blip r:embed="rId4"/>
                    <a:srcRect l="766" t="8047" b="17406"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drawing>
          <wp:inline distT="0" distB="0" distL="0" distR="0">
            <wp:extent cx="733425" cy="133350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探测器是JABLOTRON100系统的可选配件之一，设计用于室外环境，探测人体入侵；此探测器采用双PIR传感器设计，需同时触发两个探测区域才能触发警报，并且此探测器加入了了环境识别电路，最大程度降低了误报风险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技术参数及特点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电源：2节CR123A，寿命约3年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2 个传感器 (消除小动物引起误报)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室外专用，IP-54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安装高度 0.8 - 1.2 m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探测角度90°，距离可调：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12米，8米，5米，2米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通讯距离空旷300米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灵敏度高中低三档可调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省电模式120秒/5秒可调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电池寿命3年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E2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