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36"/>
          <w:lang w:val="en-US" w:eastAsia="zh-CN"/>
        </w:rPr>
        <w:t>JA-151ST无线烟温感探测器</w:t>
      </w:r>
    </w:p>
    <w:bookmarkEnd w:id="0"/>
    <w:p>
      <w:r>
        <w:drawing>
          <wp:inline distT="0" distB="0" distL="114300" distR="114300">
            <wp:extent cx="1207135" cy="1258570"/>
            <wp:effectExtent l="0" t="0" r="12065" b="17780"/>
            <wp:docPr id="105" name="图片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1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713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该探测器是</w:t>
      </w:r>
      <w:r>
        <w:rPr>
          <w:rFonts w:hint="eastAsia"/>
          <w:lang w:val="en-US" w:eastAsia="zh-CN"/>
        </w:rPr>
        <w:t>JABLOTRON100系统的可选配件之一，用于探测建筑物内的火灾报警，避免火灾发生。探测器采用三节碱性AA电池供电，电池寿命可达约三年时间。当探测器探测到烟雾或者现场环境温度达到报警值后，探测器通过本身的LED指示灯和内置的蜂鸣器发出报警指示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技术参数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电源：3节碱性AA电池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电池使用寿命：约3年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通讯频率：868.1MHZ，jablotron协议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通讯距离：约300米（开阔区域）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尺寸：126*50mm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重量：150g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烟雾探测方式：光电式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烟雾探测灵敏度：m=0.11-0.13dB/m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温度探测范围：60至65°C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工作环境：-10至70°C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F44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澳星-阮</cp:lastModifiedBy>
  <dcterms:modified xsi:type="dcterms:W3CDTF">2018-03-05T03:44:17Z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